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bookmarkStart w:id="0" w:name="_GoBack"/>
            <w:bookmarkEnd w:id="0"/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4399FE" w14:textId="7EDEFF3A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fldChar w:fldCharType="begin"/>
            </w:r>
            <w:r w:rsidRPr="00045A7E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045A7E">
              <w:rPr>
                <w:sz w:val="22"/>
                <w:szCs w:val="22"/>
              </w:rPr>
              <w:fldChar w:fldCharType="end"/>
            </w:r>
            <w:r w:rsidR="00053C1F">
              <w:rPr>
                <w:b/>
                <w:sz w:val="22"/>
                <w:szCs w:val="22"/>
              </w:rPr>
              <w:t xml:space="preserve">Insecticida Biológico </w:t>
            </w:r>
          </w:p>
          <w:p w14:paraId="26779418" w14:textId="49AD1A54" w:rsidR="00124C32" w:rsidRPr="00045A7E" w:rsidRDefault="00BF0B14" w:rsidP="00124C32">
            <w:pPr>
              <w:jc w:val="center"/>
              <w:rPr>
                <w:b/>
                <w:sz w:val="22"/>
                <w:szCs w:val="22"/>
              </w:rPr>
            </w:pPr>
            <w:r w:rsidRPr="00BF0B14">
              <w:rPr>
                <w:b/>
                <w:sz w:val="22"/>
                <w:szCs w:val="22"/>
              </w:rPr>
              <w:drawing>
                <wp:inline distT="0" distB="0" distL="0" distR="0" wp14:anchorId="10D7DFA9" wp14:editId="44AC1363">
                  <wp:extent cx="1314633" cy="2238687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633" cy="223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31817814" w:rsidR="00053C1F" w:rsidRPr="00053C1F" w:rsidRDefault="00BF0B1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053C1F" w:rsidRPr="00053C1F">
              <w:rPr>
                <w:sz w:val="22"/>
                <w:szCs w:val="22"/>
              </w:rPr>
              <w:t>nsecticida biológico de amplio espectro, basado en hongos entomopatógenos (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Beauveria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bassiana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Metarhizium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anisopliae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Lecanicillium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lecanii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) y la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bacteriaBacillus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thuringiensis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>.</w:t>
            </w:r>
            <w:r w:rsidR="00053C1F" w:rsidRPr="00053C1F">
              <w:rPr>
                <w:sz w:val="22"/>
                <w:szCs w:val="22"/>
              </w:rPr>
              <w:t xml:space="preserve"> Diseñado para el control de plagas chupadoras y masticadoras (mosca blanca, </w:t>
            </w:r>
            <w:proofErr w:type="spellStart"/>
            <w:r w:rsidR="00053C1F" w:rsidRPr="00053C1F">
              <w:rPr>
                <w:sz w:val="22"/>
                <w:szCs w:val="22"/>
              </w:rPr>
              <w:t>trips</w:t>
            </w:r>
            <w:proofErr w:type="spellEnd"/>
            <w:r w:rsidR="00053C1F" w:rsidRPr="00053C1F">
              <w:rPr>
                <w:sz w:val="22"/>
                <w:szCs w:val="22"/>
              </w:rPr>
              <w:t>, larvas, chizas, cochinillas) en diversos cultivos, actúa por contacto e ingestión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60D0BB0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053C1F">
              <w:rPr>
                <w:sz w:val="22"/>
                <w:szCs w:val="22"/>
                <w:lang w:val="es-ES_tradnl"/>
              </w:rPr>
              <w:t>Litro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1765A222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48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15C729" w14:textId="77777777" w:rsidTr="1DFBA201">
        <w:trPr>
          <w:cantSplit/>
          <w:trHeight w:val="622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CB1BF" w14:textId="1BC78C4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Presentación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BC4E0" w14:textId="7959B9D5" w:rsidR="00124C32" w:rsidRPr="00045A7E" w:rsidRDefault="00053C1F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Litro (L)</w:t>
            </w:r>
          </w:p>
        </w:tc>
        <w:tc>
          <w:tcPr>
            <w:tcW w:w="3260" w:type="dxa"/>
            <w:vMerge/>
            <w:vAlign w:val="center"/>
          </w:tcPr>
          <w:p w14:paraId="70ECB31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439E906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35181670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06061AE0" w:rsidR="00124C32" w:rsidRPr="00045A7E" w:rsidRDefault="00BF0B1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Amplio espectro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42316DCA" w:rsidR="00124C32" w:rsidRPr="00045A7E" w:rsidRDefault="00BF0B1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Origen biológico – NO contaminante.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2C005CCE" w:rsidR="00124C32" w:rsidRPr="00045A7E" w:rsidRDefault="00BF0B1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Uso agrícola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lastRenderedPageBreak/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142F3E5D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BF0B14">
              <w:rPr>
                <w:sz w:val="22"/>
                <w:szCs w:val="22"/>
                <w:lang w:val="es-ES_tradnl"/>
              </w:rPr>
              <w:t xml:space="preserve"> y Registro ICA</w:t>
            </w:r>
            <w:r w:rsidRPr="00045A7E">
              <w:rPr>
                <w:sz w:val="22"/>
                <w:szCs w:val="22"/>
                <w:lang w:val="es-ES_tradnl"/>
              </w:rPr>
              <w:t>.</w:t>
            </w:r>
            <w:r w:rsidR="00BF0B14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44A170FC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Tratamiento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P</w:t>
            </w:r>
            <w:r w:rsidRPr="00045A7E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77777777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FF3A6" w14:textId="77777777" w:rsidR="004122A4" w:rsidRDefault="004122A4">
      <w:r>
        <w:separator/>
      </w:r>
    </w:p>
  </w:endnote>
  <w:endnote w:type="continuationSeparator" w:id="0">
    <w:p w14:paraId="0C78897D" w14:textId="77777777" w:rsidR="004122A4" w:rsidRDefault="004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01651" w14:textId="77777777" w:rsidR="004122A4" w:rsidRDefault="004122A4">
      <w:r>
        <w:separator/>
      </w:r>
    </w:p>
  </w:footnote>
  <w:footnote w:type="continuationSeparator" w:id="0">
    <w:p w14:paraId="24F8FA60" w14:textId="77777777" w:rsidR="004122A4" w:rsidRDefault="0041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517364C9" w:rsidR="00124C32" w:rsidRPr="00604884" w:rsidRDefault="00621231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Insumos agrícolas </w:t>
    </w:r>
  </w:p>
  <w:p w14:paraId="240C4CAC" w14:textId="5E8D40E0" w:rsidR="00124C32" w:rsidRPr="00604884" w:rsidRDefault="00621231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Insecticida Biológico 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2</cp:revision>
  <cp:lastPrinted>2018-01-23T03:35:00Z</cp:lastPrinted>
  <dcterms:created xsi:type="dcterms:W3CDTF">2026-04-30T16:47:00Z</dcterms:created>
  <dcterms:modified xsi:type="dcterms:W3CDTF">2026-04-30T16:47:00Z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